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IGCSE Chemistry: Key words Topic 2 Experimental techniques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Apparatus:</w:t>
      </w:r>
    </w:p>
    <w:tbl>
      <w:tblPr>
        <w:tblStyle w:val="Table1"/>
        <w:bidi w:val="0"/>
        <w:tblW w:w="924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646"/>
        <w:gridCol w:w="1857"/>
        <w:gridCol w:w="2835"/>
        <w:gridCol w:w="1904"/>
        <w:tblGridChange w:id="0">
          <w:tblGrid>
            <w:gridCol w:w="2646"/>
            <w:gridCol w:w="1857"/>
            <w:gridCol w:w="2835"/>
            <w:gridCol w:w="1904"/>
          </w:tblGrid>
        </w:tblGridChange>
      </w:tblGrid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685800</wp:posOffset>
                  </wp:positionH>
                  <wp:positionV relativeFrom="paragraph">
                    <wp:posOffset>3810</wp:posOffset>
                  </wp:positionV>
                  <wp:extent cx="262255" cy="1809750"/>
                  <wp:effectExtent b="0" l="0" r="0" t="0"/>
                  <wp:wrapSquare wrapText="bothSides" distB="0" distT="0" distL="114300" distR="114300"/>
                  <wp:docPr id="7" name="image16.jpg"/>
                  <a:graphic>
                    <a:graphicData uri="http://schemas.openxmlformats.org/drawingml/2006/picture">
                      <pic:pic>
                        <pic:nvPicPr>
                          <pic:cNvPr id="0" name="image16.jp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Burette: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Measures volume accurately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Bureta: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medición precisa de volumen.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475615</wp:posOffset>
                  </wp:positionH>
                  <wp:positionV relativeFrom="paragraph">
                    <wp:posOffset>51435</wp:posOffset>
                  </wp:positionV>
                  <wp:extent cx="494665" cy="1419225"/>
                  <wp:effectExtent b="0" l="0" r="0" t="0"/>
                  <wp:wrapSquare wrapText="bothSides" distB="0" distT="0" distL="114300" distR="114300"/>
                  <wp:docPr id="9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1419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Measuring cylinder: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measures volume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Probeta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medición de volume.</w:t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9525</wp:posOffset>
                  </wp:positionH>
                  <wp:positionV relativeFrom="paragraph">
                    <wp:posOffset>6985</wp:posOffset>
                  </wp:positionV>
                  <wp:extent cx="352425" cy="1583690"/>
                  <wp:effectExtent b="0" l="0" r="0" t="0"/>
                  <wp:wrapSquare wrapText="bothSides" distB="0" distT="0" distL="114300" distR="114300"/>
                  <wp:docPr id="8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5836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628650</wp:posOffset>
                  </wp:positionH>
                  <wp:positionV relativeFrom="paragraph">
                    <wp:posOffset>92710</wp:posOffset>
                  </wp:positionV>
                  <wp:extent cx="323850" cy="1173480"/>
                  <wp:effectExtent b="0" l="0" r="0" t="0"/>
                  <wp:wrapSquare wrapText="bothSides" distB="0" distT="0" distL="114300" distR="114300"/>
                  <wp:docPr id="11" name="image21.gif"/>
                  <a:graphic>
                    <a:graphicData uri="http://schemas.openxmlformats.org/drawingml/2006/picture">
                      <pic:pic>
                        <pic:nvPicPr>
                          <pic:cNvPr id="0" name="image21.gif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1173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Pipette: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Measures volume accurately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Pipeta: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medición de volumen con mucha precisión.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838325" cy="1371600"/>
                  <wp:effectExtent b="0" l="0" r="0" t="0"/>
                  <wp:docPr id="10" name="image20.jpg"/>
                  <a:graphic>
                    <a:graphicData uri="http://schemas.openxmlformats.org/drawingml/2006/picture">
                      <pic:pic>
                        <pic:nvPicPr>
                          <pic:cNvPr id="0" name="image20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Balance: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measures mass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Balanza: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medición de masa en gramos.</w:t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-3174</wp:posOffset>
                  </wp:positionV>
                  <wp:extent cx="1537335" cy="457200"/>
                  <wp:effectExtent b="0" l="0" r="0" t="0"/>
                  <wp:wrapSquare wrapText="bothSides" distB="0" distT="0" distL="114300" distR="114300"/>
                  <wp:docPr id="2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335" cy="457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Gas Syringe: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measures gas volumes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Jeringa de gas: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mide el volumen de un gas.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362823" cy="1686059"/>
                  <wp:effectExtent b="0" l="0" r="0" t="0"/>
                  <wp:docPr id="1" name="image05.png"/>
                  <a:graphic>
                    <a:graphicData uri="http://schemas.openxmlformats.org/drawingml/2006/picture">
                      <pic:pic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823" cy="168605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Condenser: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cools gas to turn it into a liquid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Condensador: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enfriamiento de un gas hasta convertirlo en liquido.</w:t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276225</wp:posOffset>
                  </wp:positionH>
                  <wp:positionV relativeFrom="paragraph">
                    <wp:posOffset>6350</wp:posOffset>
                  </wp:positionV>
                  <wp:extent cx="609600" cy="1073785"/>
                  <wp:effectExtent b="0" l="0" r="0" t="0"/>
                  <wp:wrapSquare wrapText="bothSides" distB="0" distT="0" distL="114300" distR="114300"/>
                  <wp:docPr id="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0737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Conical flask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Matraz de Erlenmeyer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se usa para contener líquidos.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474344</wp:posOffset>
                  </wp:positionH>
                  <wp:positionV relativeFrom="paragraph">
                    <wp:posOffset>108585</wp:posOffset>
                  </wp:positionV>
                  <wp:extent cx="742950" cy="916305"/>
                  <wp:effectExtent b="0" l="0" r="0" t="0"/>
                  <wp:wrapSquare wrapText="bothSides" distB="0" distT="0" distL="114300" distR="114300"/>
                  <wp:docPr id="3" name="image11.gif"/>
                  <a:graphic>
                    <a:graphicData uri="http://schemas.openxmlformats.org/drawingml/2006/picture">
                      <pic:pic>
                        <pic:nvPicPr>
                          <pic:cNvPr id="0" name="image11.gif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9163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Beaker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Beaker: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medición de volumen con poca precisión.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0" locked="0" relativeHeight="0" simplePos="0">
                  <wp:simplePos x="0" y="0"/>
                  <wp:positionH relativeFrom="margin">
                    <wp:posOffset>-65404</wp:posOffset>
                  </wp:positionH>
                  <wp:positionV relativeFrom="paragraph">
                    <wp:posOffset>69850</wp:posOffset>
                  </wp:positionV>
                  <wp:extent cx="1525270" cy="781050"/>
                  <wp:effectExtent b="0" l="0" r="0" t="0"/>
                  <wp:wrapSquare wrapText="bothSides" distB="0" distT="0" distL="114300" distR="114300"/>
                  <wp:docPr id="6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270" cy="7810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-749299</wp:posOffset>
                      </wp:positionV>
                      <wp:extent cx="787400" cy="381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950712" y="3775237"/>
                                <a:ext cx="790575" cy="95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38100">
                                <a:solidFill>
                                  <a:srgbClr val="4A7DBB"/>
                                </a:solidFill>
                                <a:prstDash val="solid"/>
                                <a:round/>
                                <a:headEnd len="med" w="med" type="none"/>
                                <a:tailEnd len="lg" w="lg" type="stealth"/>
                              </a:ln>
                            </wps:spPr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800100</wp:posOffset>
                      </wp:positionH>
                      <wp:positionV relativeFrom="paragraph">
                        <wp:posOffset>-749299</wp:posOffset>
                      </wp:positionV>
                      <wp:extent cx="787400" cy="38100"/>
                      <wp:effectExtent b="0" l="0" r="0" t="0"/>
                      <wp:wrapNone/>
                      <wp:docPr id="1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38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Delivery tube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Tubo de conexión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drawing>
                <wp:inline distB="0" distT="0" distL="0" distR="0">
                  <wp:extent cx="1562793" cy="895350"/>
                  <wp:effectExtent b="0" l="0" r="0" t="0"/>
                  <wp:docPr id="5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793" cy="895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Evaporating basin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Capsula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Key words: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3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4428"/>
        <w:gridCol w:w="4611"/>
        <w:tblGridChange w:id="0">
          <w:tblGrid>
            <w:gridCol w:w="4428"/>
            <w:gridCol w:w="4611"/>
          </w:tblGrid>
        </w:tblGridChange>
      </w:tblGrid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Solution: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mixture of a solute, usually a solid dissolved in the solvent, a liquid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Solución: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es una mezcla  de un soluto, generalmente un solido disuelto en un solvente, liquido.</w:t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Solute: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solid substance that has dissolved in a liquid to form a solution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Soluto: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sustancia solida que se disuelve en un líquido para formar una solución, generalmente se encuentra en menor proporción.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Solvent: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liquid which dissolves the solid solute to form a solution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Solvente: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liquido en el cual se disuelve el soluto para formar una solución.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Soluble: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word that describes a solute that dissolves in a particular solvent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Soluble: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propiedad de un soluto para poder disolverse en un solvente en particular.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Melting point: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temperature at which a solid changes into a liquid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Punto de fusión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: temperatura en la cual un solido cambia a estado liquido.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Boiling point: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temperature at which a liquid turns into a gas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Punto de ebullición: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temperatura en la cual un líquido cambia a estado gaseoso.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Volatile: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substance that changes easily into a vapour. It has a low boiling point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Volátil: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cuando una sustancia cambia fácilmente al estado gaseoso. Tienen un punto bajo de ebullición.</w:t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Pure substance: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single chemical element or compound – it melts and boils at definite temperatures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Sustancia Pura: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 un elemento químico simple o compuesto. Su punto de fusión y ebullición son a temperaturas definidas.</w:t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Distillation: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separating a liquid from a mixture by boiling it off and then condensing it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Destilación: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separación de un liquido de una mezcla utilizando el punto de ebullición y condensándolo.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Fractional distillation: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method used to separate two or more liquids that have different boiling points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Destilación fraccionada: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método usado para separar dos o más líquidos que tienen diferentes puntos de ebullición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.</w:t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Crystallisation 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process in which crystals form as a saturated solution cools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Cristalización: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 el proceso en el cual se forman cristales  como cuando las soluciones saturadas se enfrían.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Chromatogram: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the result of a paper chromatography experiment, showing where the spots of the samples have moved to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Cromatograma: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 el resultado de aplicar el papel cromatografico en un experimento, el cual señala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 puntos de las muestras que se han movido.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Chromatography: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technique used to separate mixtures of dissolved substances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Cromatografía: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técnica usada para separara mezclas disueltas en otras sustancias.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Solvent front: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the moving boundary of the liquid solvent that moves up the paper during chromatography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Limite del solvente: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señala el movimiento del solvente a través del papel  durante una cromatografía.</w:t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bscript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value: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chromatography the ratio of the distance travelled by the solvent to the distance travelled by the solvent front.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Valor  de 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subscript"/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en una cromatografía es  la relación entre  la distancia recorrida por el solvente dividida por el limite del solvente.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Locating agent: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substance that reacts with colourless spots on a chromatogram to make them visible as coloured spots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tcMar>
              <w:left w:w="115.0" w:type="dxa"/>
              <w:right w:w="11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Agente localizador: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es una sustancia que reacciona con puntos de colores en una cromatografía para hacer visible los componentes de la mezcla.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5.png"/><Relationship Id="rId10" Type="http://schemas.openxmlformats.org/officeDocument/2006/relationships/image" Target="media/image10.jpg"/><Relationship Id="rId13" Type="http://schemas.openxmlformats.org/officeDocument/2006/relationships/image" Target="media/image11.gif"/><Relationship Id="rId12" Type="http://schemas.openxmlformats.org/officeDocument/2006/relationships/image" Target="media/image1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20.jpg"/><Relationship Id="rId15" Type="http://schemas.openxmlformats.org/officeDocument/2006/relationships/image" Target="media/image23.png"/><Relationship Id="rId14" Type="http://schemas.openxmlformats.org/officeDocument/2006/relationships/image" Target="media/image14.png"/><Relationship Id="rId16" Type="http://schemas.openxmlformats.org/officeDocument/2006/relationships/image" Target="media/image13.jpg"/><Relationship Id="rId5" Type="http://schemas.openxmlformats.org/officeDocument/2006/relationships/image" Target="media/image16.jpg"/><Relationship Id="rId6" Type="http://schemas.openxmlformats.org/officeDocument/2006/relationships/image" Target="media/image18.jpg"/><Relationship Id="rId7" Type="http://schemas.openxmlformats.org/officeDocument/2006/relationships/image" Target="media/image17.jpg"/><Relationship Id="rId8" Type="http://schemas.openxmlformats.org/officeDocument/2006/relationships/image" Target="media/image21.gif"/></Relationships>
</file>